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2557" w:rsidRPr="005D2557" w:rsidRDefault="005D2557" w:rsidP="005D2557">
      <w:pPr>
        <w:jc w:val="center"/>
        <w:rPr>
          <w:rFonts w:ascii="Arial" w:eastAsia="Times New Roman" w:hAnsi="Arial" w:cs="Arial"/>
          <w:b/>
          <w:bCs/>
          <w:color w:val="191919"/>
          <w:shd w:val="clear" w:color="auto" w:fill="FFFFFF"/>
          <w:lang w:val="es-MX" w:eastAsia="es-MX"/>
        </w:rPr>
      </w:pPr>
      <w:r w:rsidRPr="005D2557">
        <w:rPr>
          <w:rFonts w:ascii="Arial" w:eastAsia="Times New Roman" w:hAnsi="Arial" w:cs="Arial"/>
          <w:b/>
          <w:bCs/>
          <w:color w:val="191919"/>
          <w:shd w:val="clear" w:color="auto" w:fill="FFFFFF"/>
          <w:lang w:val="es-MX" w:eastAsia="es-MX"/>
        </w:rPr>
        <w:t>INAUGURAN “JUEGOS DEPORTIVOS ESTATALES 2023” EN CANCÚN</w:t>
      </w:r>
    </w:p>
    <w:p w:rsidR="005D2557" w:rsidRPr="005D2557" w:rsidRDefault="005D2557" w:rsidP="005D2557">
      <w:pPr>
        <w:jc w:val="both"/>
        <w:rPr>
          <w:rFonts w:ascii="Arial" w:eastAsia="Times New Roman" w:hAnsi="Arial" w:cs="Arial"/>
          <w:color w:val="191919"/>
          <w:shd w:val="clear" w:color="auto" w:fill="FFFFFF"/>
          <w:lang w:val="es-MX" w:eastAsia="es-MX"/>
        </w:rPr>
      </w:pPr>
    </w:p>
    <w:p w:rsidR="005D2557" w:rsidRPr="005D2557" w:rsidRDefault="005D2557" w:rsidP="005D2557">
      <w:pPr>
        <w:pStyle w:val="Prrafodelista"/>
        <w:numPr>
          <w:ilvl w:val="0"/>
          <w:numId w:val="1"/>
        </w:numPr>
        <w:jc w:val="both"/>
        <w:rPr>
          <w:rFonts w:ascii="Arial" w:eastAsia="Times New Roman" w:hAnsi="Arial" w:cs="Arial"/>
          <w:color w:val="191919"/>
          <w:shd w:val="clear" w:color="auto" w:fill="FFFFFF"/>
          <w:lang w:val="es-MX" w:eastAsia="es-MX"/>
        </w:rPr>
      </w:pPr>
      <w:r w:rsidRPr="005D2557">
        <w:rPr>
          <w:rFonts w:ascii="Arial" w:eastAsia="Times New Roman" w:hAnsi="Arial" w:cs="Arial"/>
          <w:color w:val="191919"/>
          <w:shd w:val="clear" w:color="auto" w:fill="FFFFFF"/>
          <w:lang w:val="es-MX" w:eastAsia="es-MX"/>
        </w:rPr>
        <w:t>A</w:t>
      </w:r>
      <w:r w:rsidRPr="005D2557">
        <w:rPr>
          <w:rFonts w:ascii="Arial" w:eastAsia="Times New Roman" w:hAnsi="Arial" w:cs="Arial"/>
          <w:color w:val="191919"/>
          <w:shd w:val="clear" w:color="auto" w:fill="FFFFFF"/>
          <w:lang w:val="es-MX" w:eastAsia="es-MX"/>
        </w:rPr>
        <w:t>na Patricia Peralta participa en el arranque de la justa deportiva</w:t>
      </w:r>
    </w:p>
    <w:p w:rsidR="005D2557" w:rsidRPr="005D2557" w:rsidRDefault="005D2557" w:rsidP="005D2557">
      <w:pPr>
        <w:pStyle w:val="Prrafodelista"/>
        <w:numPr>
          <w:ilvl w:val="0"/>
          <w:numId w:val="1"/>
        </w:numPr>
        <w:jc w:val="both"/>
        <w:rPr>
          <w:rFonts w:ascii="Arial" w:eastAsia="Times New Roman" w:hAnsi="Arial" w:cs="Arial"/>
          <w:color w:val="191919"/>
          <w:shd w:val="clear" w:color="auto" w:fill="FFFFFF"/>
          <w:lang w:val="es-MX" w:eastAsia="es-MX"/>
        </w:rPr>
      </w:pPr>
      <w:r w:rsidRPr="005D2557">
        <w:rPr>
          <w:rFonts w:ascii="Arial" w:eastAsia="Times New Roman" w:hAnsi="Arial" w:cs="Arial"/>
          <w:color w:val="191919"/>
          <w:shd w:val="clear" w:color="auto" w:fill="FFFFFF"/>
          <w:lang w:val="es-MX" w:eastAsia="es-MX"/>
        </w:rPr>
        <w:t>Miles de jóvenes quintanarroenses participan en la competencia estatal más importante del año</w:t>
      </w:r>
    </w:p>
    <w:p w:rsidR="005D2557" w:rsidRPr="005D2557" w:rsidRDefault="005D2557" w:rsidP="005D2557">
      <w:pPr>
        <w:jc w:val="both"/>
        <w:rPr>
          <w:rFonts w:ascii="Arial" w:eastAsia="Times New Roman" w:hAnsi="Arial" w:cs="Arial"/>
          <w:b/>
          <w:bCs/>
          <w:color w:val="191919"/>
          <w:shd w:val="clear" w:color="auto" w:fill="FFFFFF"/>
          <w:lang w:val="es-MX" w:eastAsia="es-MX"/>
        </w:rPr>
      </w:pPr>
    </w:p>
    <w:p w:rsidR="005D2557" w:rsidRPr="005D2557" w:rsidRDefault="005D2557" w:rsidP="005D2557">
      <w:pPr>
        <w:jc w:val="both"/>
        <w:rPr>
          <w:rFonts w:ascii="Arial" w:eastAsia="Times New Roman" w:hAnsi="Arial" w:cs="Arial"/>
          <w:color w:val="191919"/>
          <w:shd w:val="clear" w:color="auto" w:fill="FFFFFF"/>
          <w:lang w:val="es-MX" w:eastAsia="es-MX"/>
        </w:rPr>
      </w:pPr>
      <w:r w:rsidRPr="005D2557">
        <w:rPr>
          <w:rFonts w:ascii="Arial" w:eastAsia="Times New Roman" w:hAnsi="Arial" w:cs="Arial"/>
          <w:b/>
          <w:bCs/>
          <w:color w:val="191919"/>
          <w:shd w:val="clear" w:color="auto" w:fill="FFFFFF"/>
          <w:lang w:val="es-MX" w:eastAsia="es-MX"/>
        </w:rPr>
        <w:t>Cancún Q.R., a 2</w:t>
      </w:r>
      <w:r>
        <w:rPr>
          <w:rFonts w:ascii="Arial" w:eastAsia="Times New Roman" w:hAnsi="Arial" w:cs="Arial"/>
          <w:b/>
          <w:bCs/>
          <w:color w:val="191919"/>
          <w:shd w:val="clear" w:color="auto" w:fill="FFFFFF"/>
          <w:lang w:val="es-MX" w:eastAsia="es-MX"/>
        </w:rPr>
        <w:t>5</w:t>
      </w:r>
      <w:r w:rsidRPr="005D2557">
        <w:rPr>
          <w:rFonts w:ascii="Arial" w:eastAsia="Times New Roman" w:hAnsi="Arial" w:cs="Arial"/>
          <w:b/>
          <w:bCs/>
          <w:color w:val="191919"/>
          <w:shd w:val="clear" w:color="auto" w:fill="FFFFFF"/>
          <w:lang w:val="es-MX" w:eastAsia="es-MX"/>
        </w:rPr>
        <w:t xml:space="preserve"> de febrero de 2023.-</w:t>
      </w:r>
      <w:r w:rsidRPr="005D2557">
        <w:rPr>
          <w:rFonts w:ascii="Arial" w:eastAsia="Times New Roman" w:hAnsi="Arial" w:cs="Arial"/>
          <w:color w:val="191919"/>
          <w:shd w:val="clear" w:color="auto" w:fill="FFFFFF"/>
          <w:lang w:val="es-MX" w:eastAsia="es-MX"/>
        </w:rPr>
        <w:t xml:space="preserve"> La </w:t>
      </w:r>
      <w:proofErr w:type="gramStart"/>
      <w:r w:rsidRPr="005D2557">
        <w:rPr>
          <w:rFonts w:ascii="Arial" w:eastAsia="Times New Roman" w:hAnsi="Arial" w:cs="Arial"/>
          <w:color w:val="191919"/>
          <w:shd w:val="clear" w:color="auto" w:fill="FFFFFF"/>
          <w:lang w:val="es-MX" w:eastAsia="es-MX"/>
        </w:rPr>
        <w:t>Presidenta</w:t>
      </w:r>
      <w:proofErr w:type="gramEnd"/>
      <w:r w:rsidRPr="005D2557">
        <w:rPr>
          <w:rFonts w:ascii="Arial" w:eastAsia="Times New Roman" w:hAnsi="Arial" w:cs="Arial"/>
          <w:color w:val="191919"/>
          <w:shd w:val="clear" w:color="auto" w:fill="FFFFFF"/>
          <w:lang w:val="es-MX" w:eastAsia="es-MX"/>
        </w:rPr>
        <w:t xml:space="preserve"> Municipal de Benito Juárez, Ana Patricia Peralta, junto con autoridades del estado y de los 11 municipios, participó en la inauguración oficialmente los “Juegos Deportivos Estatales 2023” organizados por la Comisión para la Juventud y el Deporte de Quintana Roo (COJUDEQ), juntando a miles de jóvenes deportistas de la entidad. </w:t>
      </w:r>
    </w:p>
    <w:p w:rsidR="005D2557" w:rsidRPr="005D2557" w:rsidRDefault="005D2557" w:rsidP="005D2557">
      <w:pPr>
        <w:jc w:val="both"/>
        <w:rPr>
          <w:rFonts w:ascii="Arial" w:eastAsia="Times New Roman" w:hAnsi="Arial" w:cs="Arial"/>
          <w:color w:val="191919"/>
          <w:shd w:val="clear" w:color="auto" w:fill="FFFFFF"/>
          <w:lang w:val="es-MX" w:eastAsia="es-MX"/>
        </w:rPr>
      </w:pPr>
      <w:r w:rsidRPr="005D2557">
        <w:rPr>
          <w:rFonts w:ascii="Arial" w:eastAsia="Times New Roman" w:hAnsi="Arial" w:cs="Arial"/>
          <w:color w:val="191919"/>
          <w:shd w:val="clear" w:color="auto" w:fill="FFFFFF"/>
          <w:lang w:val="es-MX" w:eastAsia="es-MX"/>
        </w:rPr>
        <w:t xml:space="preserve"> </w:t>
      </w:r>
    </w:p>
    <w:p w:rsidR="005D2557" w:rsidRPr="005D2557" w:rsidRDefault="005D2557" w:rsidP="005D2557">
      <w:pPr>
        <w:jc w:val="both"/>
        <w:rPr>
          <w:rFonts w:ascii="Arial" w:eastAsia="Times New Roman" w:hAnsi="Arial" w:cs="Arial"/>
          <w:color w:val="191919"/>
          <w:shd w:val="clear" w:color="auto" w:fill="FFFFFF"/>
          <w:lang w:val="es-MX" w:eastAsia="es-MX"/>
        </w:rPr>
      </w:pPr>
      <w:r w:rsidRPr="005D2557">
        <w:rPr>
          <w:rFonts w:ascii="Arial" w:eastAsia="Times New Roman" w:hAnsi="Arial" w:cs="Arial"/>
          <w:color w:val="191919"/>
          <w:shd w:val="clear" w:color="auto" w:fill="FFFFFF"/>
          <w:lang w:val="es-MX" w:eastAsia="es-MX"/>
        </w:rPr>
        <w:t>La ceremonia de inauguración se llevó a cabo en la cancha de fútbol del “Centro Deportivo de Alto Rendimiento de Cancún” en la Supermanzana 296, donde la Primera Autoridad Municipal destacó que, “el deporte es unos de los mejores caminos para promover los valores además de los buenos hábitos en las nuevas generaciones, logrando un verdadero cambio para hacer una mejor sociedad.”.</w:t>
      </w:r>
    </w:p>
    <w:p w:rsidR="005D2557" w:rsidRPr="005D2557" w:rsidRDefault="005D2557" w:rsidP="005D2557">
      <w:pPr>
        <w:jc w:val="both"/>
        <w:rPr>
          <w:rFonts w:ascii="Arial" w:eastAsia="Times New Roman" w:hAnsi="Arial" w:cs="Arial"/>
          <w:color w:val="191919"/>
          <w:shd w:val="clear" w:color="auto" w:fill="FFFFFF"/>
          <w:lang w:val="es-MX" w:eastAsia="es-MX"/>
        </w:rPr>
      </w:pPr>
    </w:p>
    <w:p w:rsidR="005D2557" w:rsidRPr="005D2557" w:rsidRDefault="005D2557" w:rsidP="005D2557">
      <w:pPr>
        <w:jc w:val="both"/>
        <w:rPr>
          <w:rFonts w:ascii="Arial" w:eastAsia="Times New Roman" w:hAnsi="Arial" w:cs="Arial"/>
          <w:color w:val="191919"/>
          <w:shd w:val="clear" w:color="auto" w:fill="FFFFFF"/>
          <w:lang w:val="es-MX" w:eastAsia="es-MX"/>
        </w:rPr>
      </w:pPr>
      <w:r w:rsidRPr="005D2557">
        <w:rPr>
          <w:rFonts w:ascii="Arial" w:eastAsia="Times New Roman" w:hAnsi="Arial" w:cs="Arial"/>
          <w:color w:val="191919"/>
          <w:shd w:val="clear" w:color="auto" w:fill="FFFFFF"/>
          <w:lang w:val="es-MX" w:eastAsia="es-MX"/>
        </w:rPr>
        <w:t xml:space="preserve">Durante este fin de semana los participantes competirán en disciplinas como, béisbol, handball, boxeo, taekwondo y tenis, en las categorías femenil y varonil, destacando la participación de atletas de los 11 municipios del estado, quienes se mostraron entusiasmados por representar a sus ciudades. </w:t>
      </w:r>
    </w:p>
    <w:p w:rsidR="005D2557" w:rsidRPr="005D2557" w:rsidRDefault="005D2557" w:rsidP="005D2557">
      <w:pPr>
        <w:jc w:val="both"/>
        <w:rPr>
          <w:rFonts w:ascii="Arial" w:eastAsia="Times New Roman" w:hAnsi="Arial" w:cs="Arial"/>
          <w:color w:val="191919"/>
          <w:shd w:val="clear" w:color="auto" w:fill="FFFFFF"/>
          <w:lang w:val="es-MX" w:eastAsia="es-MX"/>
        </w:rPr>
      </w:pPr>
    </w:p>
    <w:p w:rsidR="005D2557" w:rsidRPr="005D2557" w:rsidRDefault="005D2557" w:rsidP="005D2557">
      <w:pPr>
        <w:jc w:val="both"/>
        <w:rPr>
          <w:rFonts w:ascii="Arial" w:eastAsia="Times New Roman" w:hAnsi="Arial" w:cs="Arial"/>
          <w:color w:val="191919"/>
          <w:shd w:val="clear" w:color="auto" w:fill="FFFFFF"/>
          <w:lang w:val="es-MX" w:eastAsia="es-MX"/>
        </w:rPr>
      </w:pPr>
      <w:r w:rsidRPr="005D2557">
        <w:rPr>
          <w:rFonts w:ascii="Arial" w:eastAsia="Times New Roman" w:hAnsi="Arial" w:cs="Arial"/>
          <w:color w:val="191919"/>
          <w:shd w:val="clear" w:color="auto" w:fill="FFFFFF"/>
          <w:lang w:val="es-MX" w:eastAsia="es-MX"/>
        </w:rPr>
        <w:t>Por su parte, el presidente de la COJUDEQ, Erick Arcilla Arjona, en representación de la gobernadora Mara Lezama Espinosa, afirmó que, “todo el esfuerzo que han dedicado es lo que los ha traído hasta acá y estoy seguro que en el 2023 vamos a conformar el mejor selectivo de Quintana Roo en la historia de nuestro estado”</w:t>
      </w:r>
    </w:p>
    <w:p w:rsidR="005D2557" w:rsidRPr="005D2557" w:rsidRDefault="005D2557" w:rsidP="005D2557">
      <w:pPr>
        <w:jc w:val="both"/>
        <w:rPr>
          <w:rFonts w:ascii="Arial" w:eastAsia="Times New Roman" w:hAnsi="Arial" w:cs="Arial"/>
          <w:color w:val="191919"/>
          <w:shd w:val="clear" w:color="auto" w:fill="FFFFFF"/>
          <w:lang w:val="es-MX" w:eastAsia="es-MX"/>
        </w:rPr>
      </w:pPr>
    </w:p>
    <w:p w:rsidR="005D2557" w:rsidRPr="005D2557" w:rsidRDefault="005D2557" w:rsidP="005D2557">
      <w:pPr>
        <w:jc w:val="both"/>
        <w:rPr>
          <w:rFonts w:ascii="Arial" w:eastAsia="Times New Roman" w:hAnsi="Arial" w:cs="Arial"/>
          <w:color w:val="191919"/>
          <w:shd w:val="clear" w:color="auto" w:fill="FFFFFF"/>
          <w:lang w:val="es-MX" w:eastAsia="es-MX"/>
        </w:rPr>
      </w:pPr>
      <w:r w:rsidRPr="005D2557">
        <w:rPr>
          <w:rFonts w:ascii="Arial" w:eastAsia="Times New Roman" w:hAnsi="Arial" w:cs="Arial"/>
          <w:color w:val="191919"/>
          <w:shd w:val="clear" w:color="auto" w:fill="FFFFFF"/>
          <w:lang w:val="es-MX" w:eastAsia="es-MX"/>
        </w:rPr>
        <w:t>Cabe recordar que estas competiciones son importantes para los deportistas, ya que los vencedores, serán los representantes quintanarroenses en los próximos juegos de la Comisión Nacional de Cultura Física y Deporte (CONADE) 2023, a realizarse en cinco estados del país.</w:t>
      </w:r>
    </w:p>
    <w:p w:rsidR="005D2557" w:rsidRPr="005D2557" w:rsidRDefault="005D2557" w:rsidP="005D2557">
      <w:pPr>
        <w:jc w:val="both"/>
        <w:rPr>
          <w:rFonts w:ascii="Arial" w:eastAsia="Times New Roman" w:hAnsi="Arial" w:cs="Arial"/>
          <w:color w:val="191919"/>
          <w:shd w:val="clear" w:color="auto" w:fill="FFFFFF"/>
          <w:lang w:val="es-MX" w:eastAsia="es-MX"/>
        </w:rPr>
      </w:pPr>
      <w:r w:rsidRPr="005D2557">
        <w:rPr>
          <w:rFonts w:ascii="Arial" w:eastAsia="Times New Roman" w:hAnsi="Arial" w:cs="Arial"/>
          <w:color w:val="191919"/>
          <w:shd w:val="clear" w:color="auto" w:fill="FFFFFF"/>
          <w:lang w:val="es-MX" w:eastAsia="es-MX"/>
        </w:rPr>
        <w:t xml:space="preserve"> </w:t>
      </w:r>
    </w:p>
    <w:p w:rsidR="005D2557" w:rsidRPr="005D2557" w:rsidRDefault="005D2557" w:rsidP="005D2557">
      <w:pPr>
        <w:jc w:val="center"/>
        <w:rPr>
          <w:rFonts w:ascii="Arial" w:eastAsia="Times New Roman" w:hAnsi="Arial" w:cs="Arial"/>
          <w:b/>
          <w:bCs/>
          <w:color w:val="191919"/>
          <w:shd w:val="clear" w:color="auto" w:fill="FFFFFF"/>
          <w:lang w:val="es-MX" w:eastAsia="es-MX"/>
        </w:rPr>
      </w:pPr>
      <w:r w:rsidRPr="005D2557">
        <w:rPr>
          <w:rFonts w:ascii="Arial" w:eastAsia="Times New Roman" w:hAnsi="Arial" w:cs="Arial"/>
          <w:b/>
          <w:bCs/>
          <w:color w:val="191919"/>
          <w:shd w:val="clear" w:color="auto" w:fill="FFFFFF"/>
          <w:lang w:val="es-MX" w:eastAsia="es-MX"/>
        </w:rPr>
        <w:t>**</w:t>
      </w:r>
      <w:r>
        <w:rPr>
          <w:rFonts w:ascii="Arial" w:eastAsia="Times New Roman" w:hAnsi="Arial" w:cs="Arial"/>
          <w:b/>
          <w:bCs/>
          <w:color w:val="191919"/>
          <w:shd w:val="clear" w:color="auto" w:fill="FFFFFF"/>
          <w:lang w:val="es-MX" w:eastAsia="es-MX"/>
        </w:rPr>
        <w:t>*********</w:t>
      </w:r>
    </w:p>
    <w:p w:rsidR="005D2557" w:rsidRPr="005D2557" w:rsidRDefault="005D2557" w:rsidP="005D2557">
      <w:pPr>
        <w:jc w:val="center"/>
        <w:rPr>
          <w:rFonts w:ascii="Arial" w:eastAsia="Times New Roman" w:hAnsi="Arial" w:cs="Arial"/>
          <w:b/>
          <w:bCs/>
          <w:color w:val="191919"/>
          <w:shd w:val="clear" w:color="auto" w:fill="FFFFFF"/>
          <w:lang w:val="es-MX" w:eastAsia="es-MX"/>
        </w:rPr>
      </w:pPr>
    </w:p>
    <w:p w:rsidR="005D2557" w:rsidRPr="005D2557" w:rsidRDefault="005D2557" w:rsidP="005D2557">
      <w:pPr>
        <w:jc w:val="center"/>
        <w:rPr>
          <w:rFonts w:ascii="Arial" w:eastAsia="Times New Roman" w:hAnsi="Arial" w:cs="Arial"/>
          <w:b/>
          <w:bCs/>
          <w:color w:val="191919"/>
          <w:shd w:val="clear" w:color="auto" w:fill="FFFFFF"/>
          <w:lang w:val="es-MX" w:eastAsia="es-MX"/>
        </w:rPr>
      </w:pPr>
      <w:r w:rsidRPr="005D2557">
        <w:rPr>
          <w:rFonts w:ascii="Arial" w:eastAsia="Times New Roman" w:hAnsi="Arial" w:cs="Arial"/>
          <w:b/>
          <w:bCs/>
          <w:color w:val="191919"/>
          <w:shd w:val="clear" w:color="auto" w:fill="FFFFFF"/>
          <w:lang w:val="es-MX" w:eastAsia="es-MX"/>
        </w:rPr>
        <w:t>COMPLEMENTO INFORMATIVO</w:t>
      </w:r>
    </w:p>
    <w:p w:rsidR="005D2557" w:rsidRPr="005D2557" w:rsidRDefault="005D2557" w:rsidP="005D2557">
      <w:pPr>
        <w:jc w:val="both"/>
        <w:rPr>
          <w:rFonts w:ascii="Arial" w:eastAsia="Times New Roman" w:hAnsi="Arial" w:cs="Arial"/>
          <w:b/>
          <w:bCs/>
          <w:color w:val="191919"/>
          <w:shd w:val="clear" w:color="auto" w:fill="FFFFFF"/>
          <w:lang w:val="es-MX" w:eastAsia="es-MX"/>
        </w:rPr>
      </w:pPr>
    </w:p>
    <w:p w:rsidR="005D2557" w:rsidRPr="005D2557" w:rsidRDefault="005D2557" w:rsidP="005D2557">
      <w:pPr>
        <w:jc w:val="both"/>
        <w:rPr>
          <w:rFonts w:ascii="Arial" w:eastAsia="Times New Roman" w:hAnsi="Arial" w:cs="Arial"/>
          <w:b/>
          <w:bCs/>
          <w:color w:val="191919"/>
          <w:shd w:val="clear" w:color="auto" w:fill="FFFFFF"/>
          <w:lang w:val="es-MX" w:eastAsia="es-MX"/>
        </w:rPr>
      </w:pPr>
      <w:r w:rsidRPr="005D2557">
        <w:rPr>
          <w:rFonts w:ascii="Arial" w:eastAsia="Times New Roman" w:hAnsi="Arial" w:cs="Arial"/>
          <w:b/>
          <w:bCs/>
          <w:color w:val="191919"/>
          <w:shd w:val="clear" w:color="auto" w:fill="FFFFFF"/>
          <w:lang w:val="es-MX" w:eastAsia="es-MX"/>
        </w:rPr>
        <w:t>CONTEXTO:</w:t>
      </w:r>
    </w:p>
    <w:p w:rsidR="005D2557" w:rsidRPr="005D2557" w:rsidRDefault="005D2557" w:rsidP="005D2557">
      <w:pPr>
        <w:jc w:val="both"/>
        <w:rPr>
          <w:rFonts w:ascii="Arial" w:eastAsia="Times New Roman" w:hAnsi="Arial" w:cs="Arial"/>
          <w:color w:val="191919"/>
          <w:shd w:val="clear" w:color="auto" w:fill="FFFFFF"/>
          <w:lang w:val="es-MX" w:eastAsia="es-MX"/>
        </w:rPr>
      </w:pPr>
    </w:p>
    <w:p w:rsidR="005D2557" w:rsidRPr="005D2557" w:rsidRDefault="005D2557" w:rsidP="005D2557">
      <w:pPr>
        <w:jc w:val="both"/>
        <w:rPr>
          <w:rFonts w:ascii="Arial" w:eastAsia="Times New Roman" w:hAnsi="Arial" w:cs="Arial"/>
          <w:color w:val="191919"/>
          <w:shd w:val="clear" w:color="auto" w:fill="FFFFFF"/>
          <w:lang w:val="es-MX" w:eastAsia="es-MX"/>
        </w:rPr>
      </w:pPr>
      <w:r w:rsidRPr="005D2557">
        <w:rPr>
          <w:rFonts w:ascii="Arial" w:eastAsia="Times New Roman" w:hAnsi="Arial" w:cs="Arial"/>
          <w:color w:val="191919"/>
          <w:shd w:val="clear" w:color="auto" w:fill="FFFFFF"/>
          <w:lang w:val="es-MX" w:eastAsia="es-MX"/>
        </w:rPr>
        <w:t>Las cinco sedes para los juegos CONADE 2023</w:t>
      </w:r>
    </w:p>
    <w:p w:rsidR="005D2557" w:rsidRPr="005D2557" w:rsidRDefault="005D2557" w:rsidP="005D2557">
      <w:pPr>
        <w:jc w:val="both"/>
        <w:rPr>
          <w:rFonts w:ascii="Arial" w:eastAsia="Times New Roman" w:hAnsi="Arial" w:cs="Arial"/>
          <w:color w:val="191919"/>
          <w:shd w:val="clear" w:color="auto" w:fill="FFFFFF"/>
          <w:lang w:val="es-MX" w:eastAsia="es-MX"/>
        </w:rPr>
      </w:pPr>
      <w:r w:rsidRPr="005D2557">
        <w:rPr>
          <w:rFonts w:ascii="Arial" w:eastAsia="Times New Roman" w:hAnsi="Arial" w:cs="Arial"/>
          <w:color w:val="191919"/>
          <w:shd w:val="clear" w:color="auto" w:fill="FFFFFF"/>
          <w:lang w:val="es-MX" w:eastAsia="es-MX"/>
        </w:rPr>
        <w:t>-</w:t>
      </w:r>
      <w:r w:rsidRPr="005D2557">
        <w:rPr>
          <w:rFonts w:ascii="Arial" w:eastAsia="Times New Roman" w:hAnsi="Arial" w:cs="Arial"/>
          <w:color w:val="191919"/>
          <w:shd w:val="clear" w:color="auto" w:fill="FFFFFF"/>
          <w:lang w:val="es-MX" w:eastAsia="es-MX"/>
        </w:rPr>
        <w:tab/>
        <w:t>Aguascalientes</w:t>
      </w:r>
    </w:p>
    <w:p w:rsidR="005D2557" w:rsidRPr="005D2557" w:rsidRDefault="005D2557" w:rsidP="005D2557">
      <w:pPr>
        <w:jc w:val="both"/>
        <w:rPr>
          <w:rFonts w:ascii="Arial" w:eastAsia="Times New Roman" w:hAnsi="Arial" w:cs="Arial"/>
          <w:color w:val="191919"/>
          <w:shd w:val="clear" w:color="auto" w:fill="FFFFFF"/>
          <w:lang w:val="es-MX" w:eastAsia="es-MX"/>
        </w:rPr>
      </w:pPr>
      <w:r w:rsidRPr="005D2557">
        <w:rPr>
          <w:rFonts w:ascii="Arial" w:eastAsia="Times New Roman" w:hAnsi="Arial" w:cs="Arial"/>
          <w:color w:val="191919"/>
          <w:shd w:val="clear" w:color="auto" w:fill="FFFFFF"/>
          <w:lang w:val="es-MX" w:eastAsia="es-MX"/>
        </w:rPr>
        <w:lastRenderedPageBreak/>
        <w:t>-</w:t>
      </w:r>
      <w:r w:rsidRPr="005D2557">
        <w:rPr>
          <w:rFonts w:ascii="Arial" w:eastAsia="Times New Roman" w:hAnsi="Arial" w:cs="Arial"/>
          <w:color w:val="191919"/>
          <w:shd w:val="clear" w:color="auto" w:fill="FFFFFF"/>
          <w:lang w:val="es-MX" w:eastAsia="es-MX"/>
        </w:rPr>
        <w:tab/>
        <w:t>Jalisco</w:t>
      </w:r>
    </w:p>
    <w:p w:rsidR="005D2557" w:rsidRPr="005D2557" w:rsidRDefault="005D2557" w:rsidP="005D2557">
      <w:pPr>
        <w:jc w:val="both"/>
        <w:rPr>
          <w:rFonts w:ascii="Arial" w:eastAsia="Times New Roman" w:hAnsi="Arial" w:cs="Arial"/>
          <w:color w:val="191919"/>
          <w:shd w:val="clear" w:color="auto" w:fill="FFFFFF"/>
          <w:lang w:val="es-MX" w:eastAsia="es-MX"/>
        </w:rPr>
      </w:pPr>
      <w:r w:rsidRPr="005D2557">
        <w:rPr>
          <w:rFonts w:ascii="Arial" w:eastAsia="Times New Roman" w:hAnsi="Arial" w:cs="Arial"/>
          <w:color w:val="191919"/>
          <w:shd w:val="clear" w:color="auto" w:fill="FFFFFF"/>
          <w:lang w:val="es-MX" w:eastAsia="es-MX"/>
        </w:rPr>
        <w:t>-</w:t>
      </w:r>
      <w:r w:rsidRPr="005D2557">
        <w:rPr>
          <w:rFonts w:ascii="Arial" w:eastAsia="Times New Roman" w:hAnsi="Arial" w:cs="Arial"/>
          <w:color w:val="191919"/>
          <w:shd w:val="clear" w:color="auto" w:fill="FFFFFF"/>
          <w:lang w:val="es-MX" w:eastAsia="es-MX"/>
        </w:rPr>
        <w:tab/>
        <w:t>Morelos</w:t>
      </w:r>
    </w:p>
    <w:p w:rsidR="005D2557" w:rsidRPr="005D2557" w:rsidRDefault="005D2557" w:rsidP="005D2557">
      <w:pPr>
        <w:jc w:val="both"/>
        <w:rPr>
          <w:rFonts w:ascii="Arial" w:eastAsia="Times New Roman" w:hAnsi="Arial" w:cs="Arial"/>
          <w:color w:val="191919"/>
          <w:shd w:val="clear" w:color="auto" w:fill="FFFFFF"/>
          <w:lang w:val="es-MX" w:eastAsia="es-MX"/>
        </w:rPr>
      </w:pPr>
      <w:r w:rsidRPr="005D2557">
        <w:rPr>
          <w:rFonts w:ascii="Arial" w:eastAsia="Times New Roman" w:hAnsi="Arial" w:cs="Arial"/>
          <w:color w:val="191919"/>
          <w:shd w:val="clear" w:color="auto" w:fill="FFFFFF"/>
          <w:lang w:val="es-MX" w:eastAsia="es-MX"/>
        </w:rPr>
        <w:t>-</w:t>
      </w:r>
      <w:r w:rsidRPr="005D2557">
        <w:rPr>
          <w:rFonts w:ascii="Arial" w:eastAsia="Times New Roman" w:hAnsi="Arial" w:cs="Arial"/>
          <w:color w:val="191919"/>
          <w:shd w:val="clear" w:color="auto" w:fill="FFFFFF"/>
          <w:lang w:val="es-MX" w:eastAsia="es-MX"/>
        </w:rPr>
        <w:tab/>
        <w:t>Nayarit</w:t>
      </w:r>
    </w:p>
    <w:p w:rsidR="0005079F" w:rsidRPr="005D2557" w:rsidRDefault="005D2557" w:rsidP="005D2557">
      <w:pPr>
        <w:jc w:val="both"/>
      </w:pPr>
      <w:r w:rsidRPr="005D2557">
        <w:rPr>
          <w:rFonts w:ascii="Arial" w:eastAsia="Times New Roman" w:hAnsi="Arial" w:cs="Arial"/>
          <w:color w:val="191919"/>
          <w:shd w:val="clear" w:color="auto" w:fill="FFFFFF"/>
          <w:lang w:val="es-MX" w:eastAsia="es-MX"/>
        </w:rPr>
        <w:t>-</w:t>
      </w:r>
      <w:r w:rsidRPr="005D2557">
        <w:rPr>
          <w:rFonts w:ascii="Arial" w:eastAsia="Times New Roman" w:hAnsi="Arial" w:cs="Arial"/>
          <w:color w:val="191919"/>
          <w:shd w:val="clear" w:color="auto" w:fill="FFFFFF"/>
          <w:lang w:val="es-MX" w:eastAsia="es-MX"/>
        </w:rPr>
        <w:tab/>
        <w:t>Tabasco</w:t>
      </w:r>
    </w:p>
    <w:sectPr w:rsidR="0005079F" w:rsidRPr="005D2557"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4ABE" w:rsidRDefault="00A14ABE" w:rsidP="005D2557">
      <w:r>
        <w:separator/>
      </w:r>
    </w:p>
  </w:endnote>
  <w:endnote w:type="continuationSeparator" w:id="0">
    <w:p w:rsidR="00A14ABE" w:rsidRDefault="00A14ABE" w:rsidP="005D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9FA" w:rsidRDefault="00000000">
    <w:pPr>
      <w:pStyle w:val="Piedepgina"/>
    </w:pPr>
    <w:r>
      <w:rPr>
        <w:noProof/>
        <w:lang w:val="es-MX" w:eastAsia="es-MX"/>
      </w:rPr>
      <w:drawing>
        <wp:anchor distT="0" distB="0" distL="114300" distR="114300" simplePos="0" relativeHeight="251659264" behindDoc="1" locked="0" layoutInCell="1" allowOverlap="1" wp14:anchorId="2C2F6CB2" wp14:editId="3269A7FB">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4ABE" w:rsidRDefault="00A14ABE" w:rsidP="005D2557">
      <w:r>
        <w:separator/>
      </w:r>
    </w:p>
  </w:footnote>
  <w:footnote w:type="continuationSeparator" w:id="0">
    <w:p w:rsidR="00A14ABE" w:rsidRDefault="00A14ABE" w:rsidP="005D2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rsidTr="00555C7D">
      <w:tc>
        <w:tcPr>
          <w:tcW w:w="5580" w:type="dxa"/>
          <w:shd w:val="clear" w:color="auto" w:fill="auto"/>
        </w:tcPr>
        <w:p w:rsidR="002A59FA" w:rsidRPr="00835EC6" w:rsidRDefault="00000000" w:rsidP="00555C7D">
          <w:pPr>
            <w:pStyle w:val="Encabezado"/>
            <w:tabs>
              <w:tab w:val="clear" w:pos="4419"/>
              <w:tab w:val="clear" w:pos="8838"/>
            </w:tabs>
            <w:rPr>
              <w:lang w:val="en-US"/>
            </w:rPr>
          </w:pPr>
          <w:r w:rsidRPr="00835EC6">
            <w:rPr>
              <w:noProof/>
              <w:lang w:val="es-MX" w:eastAsia="es-MX"/>
            </w:rPr>
            <w:drawing>
              <wp:inline distT="0" distB="0" distL="0" distR="0" wp14:anchorId="1B3A6B59" wp14:editId="2B3505E2">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rsidR="002A59FA" w:rsidRPr="00835EC6" w:rsidRDefault="00000000" w:rsidP="00555C7D">
          <w:pPr>
            <w:pStyle w:val="Encabezado"/>
            <w:tabs>
              <w:tab w:val="clear" w:pos="4419"/>
              <w:tab w:val="clear" w:pos="8838"/>
            </w:tabs>
            <w:rPr>
              <w:lang w:val="en-US"/>
            </w:rPr>
          </w:pPr>
        </w:p>
        <w:p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rsidR="002A59FA" w:rsidRPr="00835EC6" w:rsidRDefault="00000000" w:rsidP="00555C7D">
          <w:pPr>
            <w:pStyle w:val="Encabezado"/>
            <w:tabs>
              <w:tab w:val="clear" w:pos="4419"/>
              <w:tab w:val="clear" w:pos="8838"/>
            </w:tabs>
            <w:rPr>
              <w:rFonts w:ascii="Gotham" w:hAnsi="Gotham"/>
              <w:sz w:val="22"/>
              <w:szCs w:val="22"/>
              <w:lang w:val="es-MX"/>
            </w:rPr>
          </w:pPr>
        </w:p>
        <w:p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12</w:t>
          </w:r>
          <w:r>
            <w:rPr>
              <w:rFonts w:ascii="Gotham" w:hAnsi="Gotham"/>
              <w:b/>
              <w:sz w:val="22"/>
              <w:szCs w:val="22"/>
              <w:lang w:val="es-MX"/>
            </w:rPr>
            <w:t>7</w:t>
          </w:r>
          <w:r w:rsidR="005D2557">
            <w:rPr>
              <w:rFonts w:ascii="Gotham" w:hAnsi="Gotham"/>
              <w:b/>
              <w:sz w:val="22"/>
              <w:szCs w:val="22"/>
              <w:lang w:val="es-MX"/>
            </w:rPr>
            <w:t>1</w:t>
          </w:r>
        </w:p>
        <w:p w:rsidR="002A59FA" w:rsidRPr="00E068A5" w:rsidRDefault="00000000"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25 de febrero de 2023</w:t>
          </w:r>
        </w:p>
      </w:tc>
    </w:tr>
  </w:tbl>
  <w:p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C0C47"/>
    <w:multiLevelType w:val="hybridMultilevel"/>
    <w:tmpl w:val="4394E4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43388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557"/>
    <w:rsid w:val="0005079F"/>
    <w:rsid w:val="005D2557"/>
    <w:rsid w:val="00A14ABE"/>
    <w:rsid w:val="00BD5728"/>
    <w:rsid w:val="00D238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8020"/>
  <w15:chartTrackingRefBased/>
  <w15:docId w15:val="{AAF93F18-53A6-4233-8F04-C8734367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557"/>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2557"/>
    <w:pPr>
      <w:tabs>
        <w:tab w:val="center" w:pos="4419"/>
        <w:tab w:val="right" w:pos="8838"/>
      </w:tabs>
    </w:pPr>
  </w:style>
  <w:style w:type="character" w:customStyle="1" w:styleId="EncabezadoCar">
    <w:name w:val="Encabezado Car"/>
    <w:basedOn w:val="Fuentedeprrafopredeter"/>
    <w:link w:val="Encabezado"/>
    <w:uiPriority w:val="99"/>
    <w:rsid w:val="005D2557"/>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5D2557"/>
    <w:pPr>
      <w:tabs>
        <w:tab w:val="center" w:pos="4419"/>
        <w:tab w:val="right" w:pos="8838"/>
      </w:tabs>
    </w:pPr>
  </w:style>
  <w:style w:type="character" w:customStyle="1" w:styleId="PiedepginaCar">
    <w:name w:val="Pie de página Car"/>
    <w:basedOn w:val="Fuentedeprrafopredeter"/>
    <w:link w:val="Piedepgina"/>
    <w:uiPriority w:val="99"/>
    <w:rsid w:val="005D2557"/>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5D2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312</Words>
  <Characters>1720</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1</cp:revision>
  <dcterms:created xsi:type="dcterms:W3CDTF">2023-02-25T17:08:00Z</dcterms:created>
  <dcterms:modified xsi:type="dcterms:W3CDTF">2023-02-25T17:13:00Z</dcterms:modified>
</cp:coreProperties>
</file>